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A50" w:rsidRDefault="00D0578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07A50" w:rsidRDefault="00D0578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1.001870</w:t>
      </w:r>
    </w:p>
    <w:p w:rsidR="00507A50" w:rsidRDefault="00D0578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507A50" w:rsidRDefault="00D0578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Đổi tên cảng cạn</w:t>
      </w:r>
    </w:p>
    <w:p w:rsidR="00507A50" w:rsidRDefault="00D0578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07A50" w:rsidRDefault="00D0578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07A50" w:rsidRDefault="00D0578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507A50" w:rsidRDefault="00D05785">
      <w:pPr>
        <w:spacing w:after="0" w:line="276" w:lineRule="auto"/>
        <w:jc w:val="both"/>
      </w:pPr>
      <w:r>
        <w:rPr>
          <w:rFonts w:ascii="Times New Roman" w:eastAsia="Times New Roman" w:hAnsi="Times New Roman" w:cs="Times New Roman"/>
          <w:b/>
          <w:sz w:val="26"/>
        </w:rPr>
        <w:t xml:space="preserve">Trình tự thực hiện: </w:t>
      </w:r>
    </w:p>
    <w:p w:rsidR="00507A50" w:rsidRDefault="00D05785">
      <w:pPr>
        <w:shd w:val="clear" w:color="auto" w:fill="F2F6F9"/>
        <w:spacing w:before="120" w:after="0" w:line="276" w:lineRule="auto"/>
        <w:jc w:val="both"/>
      </w:pPr>
      <w:r>
        <w:rPr>
          <w:rFonts w:ascii="Times New Roman" w:eastAsia="Times New Roman" w:hAnsi="Times New Roman" w:cs="Times New Roman"/>
          <w:b/>
          <w:sz w:val="26"/>
        </w:rPr>
        <w:t>a) Nộp hồ sơ</w:t>
      </w:r>
      <w:r>
        <w:rPr>
          <w:rFonts w:ascii="Times New Roman" w:eastAsia="Times New Roman" w:hAnsi="Times New Roman" w:cs="Times New Roman"/>
          <w:b/>
          <w:sz w:val="26"/>
        </w:rPr>
        <w:t xml:space="preserve"> TTHC:</w:t>
      </w:r>
    </w:p>
    <w:p w:rsidR="00507A50" w:rsidRDefault="00D05785">
      <w:pPr>
        <w:spacing w:after="0" w:line="276" w:lineRule="auto"/>
        <w:jc w:val="both"/>
      </w:pPr>
      <w:r>
        <w:rPr>
          <w:rFonts w:ascii="Times New Roman" w:eastAsia="Times New Roman" w:hAnsi="Times New Roman" w:cs="Times New Roman"/>
          <w:sz w:val="26"/>
        </w:rPr>
        <w:t>- Chủ đầu tư hoặc người quản lý khai thác cảng cạn gửi trực tiếp hoặc qua hệ thống bưu chính hoặc qua hệ thống dịch vụ công trực tuyến đến Ủy ban nhân dân cấp tỉnh 01 bộ hồ sơ đổi tên cảng cạn.</w:t>
      </w:r>
    </w:p>
    <w:p w:rsidR="00507A50" w:rsidRDefault="00D05785">
      <w:pPr>
        <w:shd w:val="clear" w:color="auto" w:fill="F2F6F9"/>
        <w:spacing w:before="120" w:after="0" w:line="276" w:lineRule="auto"/>
        <w:jc w:val="both"/>
      </w:pPr>
      <w:r>
        <w:rPr>
          <w:rFonts w:ascii="Times New Roman" w:eastAsia="Times New Roman" w:hAnsi="Times New Roman" w:cs="Times New Roman"/>
          <w:b/>
          <w:sz w:val="26"/>
        </w:rPr>
        <w:t>b) Giải quyết TTHC:</w:t>
      </w:r>
    </w:p>
    <w:p w:rsidR="00507A50" w:rsidRDefault="00D05785">
      <w:pPr>
        <w:spacing w:after="0" w:line="276" w:lineRule="auto"/>
        <w:jc w:val="both"/>
      </w:pPr>
      <w:r>
        <w:rPr>
          <w:rFonts w:ascii="Times New Roman" w:eastAsia="Times New Roman" w:hAnsi="Times New Roman" w:cs="Times New Roman"/>
          <w:sz w:val="26"/>
        </w:rPr>
        <w:t>- Ủy ban nhân dân cấp tỉnh tiếp nhậ</w:t>
      </w:r>
      <w:r>
        <w:rPr>
          <w:rFonts w:ascii="Times New Roman" w:eastAsia="Times New Roman" w:hAnsi="Times New Roman" w:cs="Times New Roman"/>
          <w:sz w:val="26"/>
        </w:rPr>
        <w:t>n hồ sơ, kiểm tra sự phù hợp của hồ sơ, trường hợp hồ sơ chưa hợp lệ hoặc tên cảng cạn chưa phù hợp thì trong thời gian 02 ngày làm việc kể từ khi nhận được hồ sơ, Ủy ban nhân dân cấp tỉnh hướng dẫn chủ đầu tư hoặc người khai thác cảng cạn để hoàn thiện hồ</w:t>
      </w:r>
      <w:r>
        <w:rPr>
          <w:rFonts w:ascii="Times New Roman" w:eastAsia="Times New Roman" w:hAnsi="Times New Roman" w:cs="Times New Roman"/>
          <w:sz w:val="26"/>
        </w:rPr>
        <w:t xml:space="preserve"> sơ cho phù hợp; - Trong thời hạn 03 ngày làm việc, kể từ ngày nhận được hồ sơ hợp lệ, Ủy ban nhân dân cấp tỉnh ra quyết định đổi tên cảng cạn; trường hợp không chấp thuận phải có văn bản trả lời người đề nghị và nêu rõ lý do.</w:t>
      </w:r>
    </w:p>
    <w:p w:rsidR="00507A50" w:rsidRDefault="00D0578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74"/>
        <w:gridCol w:w="1415"/>
        <w:gridCol w:w="2191"/>
        <w:gridCol w:w="4431"/>
      </w:tblGrid>
      <w:tr w:rsidR="00507A50">
        <w:tblPrEx>
          <w:tblCellMar>
            <w:top w:w="0" w:type="dxa"/>
            <w:bottom w:w="0" w:type="dxa"/>
          </w:tblCellMar>
        </w:tblPrEx>
        <w:tc>
          <w:tcPr>
            <w:tcW w:w="15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Hình t</w:t>
            </w:r>
            <w:r>
              <w:rPr>
                <w:rFonts w:ascii="Times New Roman" w:eastAsia="Times New Roman" w:hAnsi="Times New Roman" w:cs="Times New Roman"/>
                <w:b/>
                <w:sz w:val="26"/>
              </w:rPr>
              <w:t>hức nộp</w:t>
            </w:r>
          </w:p>
        </w:tc>
        <w:tc>
          <w:tcPr>
            <w:tcW w:w="2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Phí, lệ phí</w:t>
            </w:r>
          </w:p>
        </w:tc>
        <w:tc>
          <w:tcPr>
            <w:tcW w:w="3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Mô tả</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Trực tiếp</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3 Ngày làm việc</w:t>
            </w:r>
          </w:p>
        </w:tc>
        <w:tc>
          <w:tcPr>
            <w:tcW w:w="0" w:type="auto"/>
          </w:tcPr>
          <w:p w:rsidR="00507A50" w:rsidRDefault="00507A50"/>
          <w:p w:rsidR="00507A50" w:rsidRDefault="00507A50">
            <w:pPr>
              <w:spacing w:after="0" w:line="276" w:lineRule="auto"/>
            </w:pP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Trong thời gian 03 ngày làm việc, kể từ ngày nhận được hồ sơ hợp lệ.</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Trực tuyến</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3 Ngày làm việc</w:t>
            </w:r>
          </w:p>
        </w:tc>
        <w:tc>
          <w:tcPr>
            <w:tcW w:w="0" w:type="auto"/>
          </w:tcPr>
          <w:p w:rsidR="00507A50" w:rsidRDefault="00507A50"/>
          <w:p w:rsidR="00507A50" w:rsidRDefault="00507A50">
            <w:pPr>
              <w:spacing w:after="0" w:line="276" w:lineRule="auto"/>
            </w:pP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Trong thời gian 03 ngày làm việc, kể từ ngày nhận được hồ sơ hợp lệ.</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Dịch vụ bưu chính</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3 Ngày làm việc</w:t>
            </w:r>
          </w:p>
        </w:tc>
        <w:tc>
          <w:tcPr>
            <w:tcW w:w="0" w:type="auto"/>
          </w:tcPr>
          <w:p w:rsidR="00507A50" w:rsidRDefault="00507A50"/>
          <w:p w:rsidR="00507A50" w:rsidRDefault="00507A50">
            <w:pPr>
              <w:spacing w:after="0" w:line="276" w:lineRule="auto"/>
            </w:pP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Trong thời gian 03 ngày làm việc, kể từ ngày nhận được hồ sơ hợp lệ.</w:t>
            </w:r>
          </w:p>
        </w:tc>
      </w:tr>
    </w:tbl>
    <w:p w:rsidR="00507A50" w:rsidRDefault="00D05785">
      <w:pPr>
        <w:spacing w:before="240" w:after="0" w:line="276" w:lineRule="auto"/>
        <w:jc w:val="both"/>
      </w:pPr>
      <w:r>
        <w:rPr>
          <w:rFonts w:ascii="Times New Roman" w:eastAsia="Times New Roman" w:hAnsi="Times New Roman" w:cs="Times New Roman"/>
          <w:b/>
          <w:sz w:val="26"/>
        </w:rPr>
        <w:t xml:space="preserve">Thành phần hồ sơ: </w:t>
      </w:r>
    </w:p>
    <w:p w:rsidR="00507A50" w:rsidRDefault="00D0578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160"/>
        <w:gridCol w:w="2454"/>
        <w:gridCol w:w="1797"/>
      </w:tblGrid>
      <w:tr w:rsidR="00507A50">
        <w:tblPrEx>
          <w:tblCellMar>
            <w:top w:w="0" w:type="dxa"/>
            <w:bottom w:w="0" w:type="dxa"/>
          </w:tblCellMar>
        </w:tblPrEx>
        <w:tc>
          <w:tcPr>
            <w:tcW w:w="6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Tên giấy tờ</w:t>
            </w:r>
          </w:p>
        </w:tc>
        <w:tc>
          <w:tcPr>
            <w:tcW w:w="2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Mẫu đơn, tờ khai</w:t>
            </w:r>
          </w:p>
        </w:tc>
        <w:tc>
          <w:tcPr>
            <w:tcW w:w="2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Số lượng</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Tờ khai theo mẫu</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MuTkhaiitncngcn.docx</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07A50" w:rsidRDefault="00D0578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Tổ chức nước ngoài, Hợp tác xã</w:t>
      </w:r>
    </w:p>
    <w:p w:rsidR="00507A50" w:rsidRDefault="00D0578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507A50" w:rsidRDefault="00D0578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Không </w:t>
      </w:r>
      <w:r>
        <w:rPr>
          <w:rFonts w:ascii="Times New Roman" w:eastAsia="Times New Roman" w:hAnsi="Times New Roman" w:cs="Times New Roman"/>
          <w:sz w:val="26"/>
        </w:rPr>
        <w:t>có thông tin</w:t>
      </w:r>
    </w:p>
    <w:p w:rsidR="00507A50" w:rsidRDefault="00D0578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07A50" w:rsidRDefault="00D0578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07A50" w:rsidRDefault="00D0578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07A50" w:rsidRDefault="00D0578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đổi tên cảng cạn</w:t>
      </w:r>
    </w:p>
    <w:p w:rsidR="00507A50" w:rsidRDefault="00D0578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92"/>
        <w:gridCol w:w="5600"/>
        <w:gridCol w:w="838"/>
        <w:gridCol w:w="1281"/>
      </w:tblGrid>
      <w:tr w:rsidR="00507A50">
        <w:tblPrEx>
          <w:tblCellMar>
            <w:top w:w="0" w:type="dxa"/>
            <w:bottom w:w="0" w:type="dxa"/>
          </w:tblCellMar>
        </w:tblPrEx>
        <w:tc>
          <w:tcPr>
            <w:tcW w:w="2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Số ký hiệu</w:t>
            </w:r>
          </w:p>
        </w:tc>
        <w:tc>
          <w:tcPr>
            <w:tcW w:w="35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Trích yếu</w:t>
            </w:r>
          </w:p>
        </w:tc>
        <w:tc>
          <w:tcPr>
            <w:tcW w:w="15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Ngày ban hành</w:t>
            </w:r>
          </w:p>
        </w:tc>
        <w:tc>
          <w:tcPr>
            <w:tcW w:w="3000" w:type="dxa"/>
          </w:tcPr>
          <w:p w:rsidR="00507A50" w:rsidRDefault="00507A50"/>
          <w:p w:rsidR="00507A50" w:rsidRDefault="00D05785">
            <w:pPr>
              <w:spacing w:after="0" w:line="276" w:lineRule="auto"/>
              <w:jc w:val="center"/>
            </w:pPr>
            <w:r>
              <w:rPr>
                <w:rFonts w:ascii="Times New Roman" w:eastAsia="Times New Roman" w:hAnsi="Times New Roman" w:cs="Times New Roman"/>
                <w:b/>
                <w:sz w:val="26"/>
              </w:rPr>
              <w:t>Cơ quan ban hành</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95/2015/QH13</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Hàng hải</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25-11-2015</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Quốc Hội</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38/2017/NĐ-CP</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Về đầu tư xây dựng, quản lý khai thác cảng cạn</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04-04-2017</w:t>
            </w:r>
          </w:p>
        </w:tc>
        <w:tc>
          <w:tcPr>
            <w:tcW w:w="0" w:type="auto"/>
          </w:tcPr>
          <w:p w:rsidR="00507A50" w:rsidRDefault="00507A50"/>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58/2017/NĐ-CP</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Quy định chi tiết một số điều của Bộ luật Hàng hải Việt Nam về quản lý hoạt động hàng hải</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10-05-2017</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Chính phủ</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74/2023/NĐ-CP</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sửa đổi, bổ sung một số điều của các Nghị định quy định liên quan đến phân cấp giải quyết thủ tục hành chính trong lĩnh vực hàng hải (có hiệu lực từ ngày 11/10/2024)</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11-10-2023</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Chính phủ</w:t>
            </w:r>
          </w:p>
        </w:tc>
      </w:tr>
      <w:tr w:rsidR="00507A50">
        <w:tblPrEx>
          <w:tblCellMar>
            <w:top w:w="0" w:type="dxa"/>
            <w:bottom w:w="0" w:type="dxa"/>
          </w:tblCellMar>
        </w:tblPrEx>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144/2025/NĐ-CP</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quy định về phân quyền, phân cấp t</w:t>
            </w:r>
            <w:r>
              <w:rPr>
                <w:rFonts w:ascii="Times New Roman" w:eastAsia="Times New Roman" w:hAnsi="Times New Roman" w:cs="Times New Roman"/>
                <w:sz w:val="26"/>
              </w:rPr>
              <w:t>rong lĩnh vực quản lý nhà nước của Bộ Xây dựng</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12-06-2025</w:t>
            </w:r>
          </w:p>
        </w:tc>
        <w:tc>
          <w:tcPr>
            <w:tcW w:w="0" w:type="auto"/>
          </w:tcPr>
          <w:p w:rsidR="00507A50" w:rsidRDefault="00507A50"/>
          <w:p w:rsidR="00507A50" w:rsidRDefault="00D05785">
            <w:pPr>
              <w:spacing w:after="0" w:line="276" w:lineRule="auto"/>
            </w:pPr>
            <w:r>
              <w:rPr>
                <w:rFonts w:ascii="Times New Roman" w:eastAsia="Times New Roman" w:hAnsi="Times New Roman" w:cs="Times New Roman"/>
                <w:sz w:val="26"/>
              </w:rPr>
              <w:t>Chính phủ</w:t>
            </w:r>
          </w:p>
        </w:tc>
      </w:tr>
    </w:tbl>
    <w:p w:rsidR="00507A50" w:rsidRDefault="00D05785">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Không có.</w:t>
      </w:r>
    </w:p>
    <w:p w:rsidR="00507A50" w:rsidRDefault="00D0578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07A50" w:rsidRDefault="00D0578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07A5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07A50"/>
    <w:rsid w:val="00507A50"/>
    <w:rsid w:val="00D057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026B14-7CBA-46FC-B621-2225123B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2303</Characters>
  <Application>Microsoft Office Word</Application>
  <DocSecurity>0</DocSecurity>
  <Lines>19</Lines>
  <Paragraphs>5</Paragraphs>
  <ScaleCrop>false</ScaleCrop>
  <Company>Microsoft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